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1F1E" w:rsidRDefault="001E1F1E" w:rsidP="001E1F1E">
      <w:r>
        <w:t>Anita Sedliņa</w:t>
      </w:r>
    </w:p>
    <w:p w:rsidR="001E1F1E" w:rsidRPr="00110263" w:rsidRDefault="001E1F1E" w:rsidP="001E1F1E">
      <w:r w:rsidRPr="001E1F1E">
        <w:rPr>
          <w:b/>
        </w:rPr>
        <w:t>Kāzu modes tradīcijas. Kāpēc?</w:t>
      </w:r>
      <w:r w:rsidR="00110263">
        <w:rPr>
          <w:b/>
        </w:rPr>
        <w:t xml:space="preserve"> </w:t>
      </w:r>
      <w:r w:rsidR="00110263" w:rsidRPr="00110263">
        <w:rPr>
          <w:highlight w:val="yellow"/>
        </w:rPr>
        <w:t>P.s. visas bildes vari nelikt. Skaties kā smukāk</w:t>
      </w:r>
    </w:p>
    <w:p w:rsidR="001E1F1E" w:rsidRDefault="001E1F1E" w:rsidP="001E1F1E">
      <w:r>
        <w:t>Kā rīme skan kāzu padoms – kaut k</w:t>
      </w:r>
      <w:r w:rsidR="00C07C67">
        <w:t>as</w:t>
      </w:r>
      <w:r>
        <w:t xml:space="preserve"> vec</w:t>
      </w:r>
      <w:r w:rsidR="00C07C67">
        <w:t>s</w:t>
      </w:r>
      <w:r>
        <w:t>, kaut k</w:t>
      </w:r>
      <w:r w:rsidR="00C07C67">
        <w:t>as</w:t>
      </w:r>
      <w:r>
        <w:t xml:space="preserve"> jaun</w:t>
      </w:r>
      <w:r w:rsidR="00C07C67">
        <w:t>s</w:t>
      </w:r>
      <w:r>
        <w:t>, kaut k</w:t>
      </w:r>
      <w:r w:rsidR="00C07C67">
        <w:t>as</w:t>
      </w:r>
      <w:r>
        <w:t xml:space="preserve"> aizlienēt</w:t>
      </w:r>
      <w:r w:rsidR="00C07C67">
        <w:t>s</w:t>
      </w:r>
      <w:r>
        <w:t xml:space="preserve">. Bet ko gan </w:t>
      </w:r>
      <w:r w:rsidR="00C07C67">
        <w:t>tas</w:t>
      </w:r>
      <w:r>
        <w:t xml:space="preserve"> nozīmē un kāpēc būtu māņticībai</w:t>
      </w:r>
      <w:r w:rsidR="00C07C67" w:rsidRPr="00C07C67">
        <w:t xml:space="preserve"> </w:t>
      </w:r>
      <w:r w:rsidR="00C07C67">
        <w:t>jāklausa</w:t>
      </w:r>
      <w:r>
        <w:t>?</w:t>
      </w:r>
    </w:p>
    <w:p w:rsidR="001E1F1E" w:rsidRPr="00E36C84" w:rsidRDefault="001E1F1E" w:rsidP="001E1F1E">
      <w:pPr>
        <w:rPr>
          <w:color w:val="FF0000"/>
        </w:rPr>
      </w:pPr>
      <w:r w:rsidRPr="001E1F1E">
        <w:rPr>
          <w:u w:val="single"/>
        </w:rPr>
        <w:t>Baltā kāzu kleita</w:t>
      </w:r>
      <w:r w:rsidR="00E36C84">
        <w:rPr>
          <w:u w:val="single"/>
        </w:rPr>
        <w:br/>
      </w:r>
      <w:r w:rsidR="00E36C84">
        <w:rPr>
          <w:color w:val="FF0000"/>
        </w:rPr>
        <w:t>viktorija.jpg</w:t>
      </w:r>
    </w:p>
    <w:p w:rsidR="001E1F1E" w:rsidRDefault="001E1F1E" w:rsidP="001E1F1E">
      <w:pPr>
        <w:jc w:val="both"/>
      </w:pPr>
      <w:r>
        <w:t xml:space="preserve">Ikoniskais kāzu apģērbs – baltā kleita, patiesībā, nemaz nav balta. Tā ir krēmkrāsā, šampanieša, ziloņkaula vai citās baltā variācijas. Toties rozā, zilas un sarkanas kleitas tiek uzskatītas par neformālām un dumpinieciskām. Vēsturiski, izrādās, ka dumpinieciskā ir tieši baltā. Līdz pat karalienes Viktorijas </w:t>
      </w:r>
      <w:r w:rsidR="00C07C67">
        <w:t>kāzām ar princi Albertu 1840.g.</w:t>
      </w:r>
      <w:r>
        <w:t xml:space="preserve">, līgavas savai lielajai dienai izvēlējās jebkuras krāsas (pat melnu) skaistāko tērpu no sava skapja. Funkcionālu un </w:t>
      </w:r>
      <w:r w:rsidR="00C07C67">
        <w:t>atkārtoti</w:t>
      </w:r>
      <w:r w:rsidR="00C07C67">
        <w:t xml:space="preserve"> </w:t>
      </w:r>
      <w:r>
        <w:t>valkājamu. Šīs kāzas bija netradicionālas, tās notika nevis politisku apsvērumu, bet gan mīlestības dēļ un baltā</w:t>
      </w:r>
      <w:r w:rsidR="00173215">
        <w:t>s</w:t>
      </w:r>
      <w:r>
        <w:t xml:space="preserve"> krāsa</w:t>
      </w:r>
      <w:r w:rsidR="00173215">
        <w:t xml:space="preserve">s izvēle - </w:t>
      </w:r>
      <w:r>
        <w:t>līgavas šķīstum</w:t>
      </w:r>
      <w:r w:rsidR="00173215">
        <w:t>a</w:t>
      </w:r>
      <w:r>
        <w:t xml:space="preserve"> un nevainīb</w:t>
      </w:r>
      <w:r w:rsidR="00173215">
        <w:t xml:space="preserve">as simbols. Arī citas līgavas vēlējās būt dzīves lielās dienas karalienes, vai vismaz ģērbties kā karalienes – baltā. </w:t>
      </w:r>
    </w:p>
    <w:p w:rsidR="00173215" w:rsidRPr="00173215" w:rsidRDefault="00173215" w:rsidP="00E36C84">
      <w:pPr>
        <w:rPr>
          <w:u w:val="single"/>
        </w:rPr>
      </w:pPr>
      <w:r w:rsidRPr="00173215">
        <w:rPr>
          <w:u w:val="single"/>
        </w:rPr>
        <w:t>Līgavas plīvurs</w:t>
      </w:r>
      <w:r w:rsidR="00E36C84">
        <w:rPr>
          <w:u w:val="single"/>
        </w:rPr>
        <w:br/>
      </w:r>
      <w:r w:rsidR="00E36C84" w:rsidRPr="00E36C84">
        <w:rPr>
          <w:i/>
          <w:color w:val="FF0000"/>
        </w:rPr>
        <w:t>plivurs- plivurs6.jpg</w:t>
      </w:r>
    </w:p>
    <w:p w:rsidR="00BD47D4" w:rsidRDefault="000F5D14" w:rsidP="001E1F1E">
      <w:r>
        <w:t>Pieņemot, ka līgava ir nevainīga, kārtīga un trausla būtne, līgavas plīvuram (jau no senās Romas laikiem)</w:t>
      </w:r>
      <w:r w:rsidR="00BD47D4">
        <w:t xml:space="preserve"> ir jāaizsargā</w:t>
      </w:r>
      <w:r w:rsidR="00C07C67">
        <w:t xml:space="preserve"> viņa</w:t>
      </w:r>
      <w:r w:rsidR="00BD47D4">
        <w:t xml:space="preserve"> pret uz viņas laimi greizsirdīgiem dēmoniem un raganām. Ja ļaunie gari viņu nevarēja redzēt, viņi to nevarēja arī nolādēt un aizskart. Ļaunuma </w:t>
      </w:r>
      <w:r w:rsidR="00C07C67">
        <w:t>aizbiedēšanai</w:t>
      </w:r>
      <w:r w:rsidR="00BD47D4">
        <w:t xml:space="preserve">, plīvurs bija ugunīgās krāsās un </w:t>
      </w:r>
      <w:r w:rsidR="00C07C67">
        <w:t>paslēpa</w:t>
      </w:r>
      <w:r w:rsidR="00BD47D4">
        <w:t xml:space="preserve"> līgavas augumu līdz pašiem pirkstu galiem. </w:t>
      </w:r>
    </w:p>
    <w:p w:rsidR="00173215" w:rsidRDefault="00BD47D4" w:rsidP="001E1F1E">
      <w:r>
        <w:t>Dažās Āzijas kultūrās, plīvurs tika izmantots, lai līgavu paslēptu no jaunā vīra un tikai pēc sarakstīšanās fakta (kad solījumu vairs nebija iespējams</w:t>
      </w:r>
      <w:r w:rsidR="00C07C67">
        <w:t xml:space="preserve"> </w:t>
      </w:r>
      <w:r w:rsidR="00C07C67">
        <w:t>lauzt</w:t>
      </w:r>
      <w:r>
        <w:t>), vīrs drīkstēja ieraudzīt sievas seju. Bet Viktoriānisma laikā, plīvurs kļuva par statusa simbolu, kura garums, smagums un kvalitāte demonstrēja līgavas izcelsmi.</w:t>
      </w:r>
    </w:p>
    <w:p w:rsidR="00BD47D4" w:rsidRDefault="00BD47D4" w:rsidP="001E1F1E">
      <w:pPr>
        <w:rPr>
          <w:u w:val="single"/>
        </w:rPr>
      </w:pPr>
      <w:r w:rsidRPr="00BD47D4">
        <w:rPr>
          <w:u w:val="single"/>
        </w:rPr>
        <w:t>Laulību gredzeni</w:t>
      </w:r>
      <w:r w:rsidR="00E36C84">
        <w:rPr>
          <w:u w:val="single"/>
        </w:rPr>
        <w:br/>
      </w:r>
      <w:r w:rsidR="00E36C84" w:rsidRPr="00E36C84">
        <w:rPr>
          <w:i/>
          <w:color w:val="FF0000"/>
        </w:rPr>
        <w:t>gredzeni1, gredzeni2</w:t>
      </w:r>
    </w:p>
    <w:p w:rsidR="004741EB" w:rsidRDefault="00BD47D4" w:rsidP="001E1F1E">
      <w:r>
        <w:t>Senos laikos, kad dzīves apstākļi bija daudz smagāki, tika praktizēti māņticības rituāli jaunās sievas dzīves paildzināšanai. Topošais vīrs līgavas rokas un potītes sasēja ar zāles stiebriem un ticēja, ka tādējādi viņas dvēsele pārāk agri neatstās</w:t>
      </w:r>
      <w:r w:rsidR="00C07C67" w:rsidRPr="00C07C67">
        <w:t xml:space="preserve"> </w:t>
      </w:r>
      <w:r w:rsidR="00C07C67">
        <w:t>ķermeni</w:t>
      </w:r>
      <w:r>
        <w:t xml:space="preserve">. Laika gaitā attīstījās saikņu un saišu nozīmes, kā arī sasaitēšanas materiāli. Pēc zāles sekoja āda, akmens, metāls un līdz beidzot zelts un sudrabs. </w:t>
      </w:r>
      <w:r w:rsidR="00A9221F">
        <w:t xml:space="preserve">Un tagad „sasaitēšanai” noder vien gredzens pirkstā! </w:t>
      </w:r>
      <w:r w:rsidR="004741EB">
        <w:t>Un uz kreisās rokas ceturtā pirksta, jo pēc senās Romas priekšstatiem, šī pirksta vēna ved tieši uz sirdi.</w:t>
      </w:r>
    </w:p>
    <w:p w:rsidR="00A9221F" w:rsidRPr="00A9221F" w:rsidRDefault="00A9221F" w:rsidP="001E1F1E">
      <w:pPr>
        <w:rPr>
          <w:u w:val="single"/>
        </w:rPr>
      </w:pPr>
      <w:r w:rsidRPr="00A9221F">
        <w:rPr>
          <w:u w:val="single"/>
        </w:rPr>
        <w:t>Kājas lenta</w:t>
      </w:r>
      <w:r w:rsidR="004741EB">
        <w:rPr>
          <w:u w:val="single"/>
        </w:rPr>
        <w:br/>
      </w:r>
      <w:r w:rsidR="004741EB" w:rsidRPr="004741EB">
        <w:rPr>
          <w:i/>
          <w:color w:val="FF0000"/>
        </w:rPr>
        <w:t>lenta1- lenta4</w:t>
      </w:r>
    </w:p>
    <w:p w:rsidR="00A9221F" w:rsidRDefault="00A9221F" w:rsidP="001E1F1E">
      <w:r>
        <w:t>Ar šīm lentām tikušas saistītas maģiskas veiksmes spējas, kuru dēļ par tradīciju</w:t>
      </w:r>
      <w:r w:rsidR="00C07C67">
        <w:t xml:space="preserve"> kļuvusi t</w:t>
      </w:r>
      <w:r>
        <w:t xml:space="preserve">o medīšana no kāzu viesu – vīriešu puses. Tā kā metode mesties līgavai virsūt tūlīt pēc laulības </w:t>
      </w:r>
      <w:r>
        <w:lastRenderedPageBreak/>
        <w:t xml:space="preserve">ceremonijas, ir bijusi pārāk drastiska, tā modificējusies kā tradīcija pašai jaunajai sievai </w:t>
      </w:r>
      <w:r w:rsidR="00C07C67">
        <w:t>mest lentu kāzu viesiem.</w:t>
      </w:r>
      <w:bookmarkStart w:id="0" w:name="_GoBack"/>
      <w:bookmarkEnd w:id="0"/>
    </w:p>
    <w:p w:rsidR="0094728B" w:rsidRDefault="0094728B" w:rsidP="001E1F1E">
      <w:pPr>
        <w:rPr>
          <w:u w:val="single"/>
        </w:rPr>
      </w:pPr>
      <w:r w:rsidRPr="00A9221F">
        <w:rPr>
          <w:u w:val="single"/>
        </w:rPr>
        <w:t>Kaut kas vecs</w:t>
      </w:r>
      <w:r w:rsidR="00A9221F">
        <w:rPr>
          <w:u w:val="single"/>
        </w:rPr>
        <w:t>...</w:t>
      </w:r>
      <w:r w:rsidR="004741EB">
        <w:rPr>
          <w:u w:val="single"/>
        </w:rPr>
        <w:br/>
      </w:r>
      <w:r w:rsidR="004741EB" w:rsidRPr="004741EB">
        <w:rPr>
          <w:i/>
          <w:color w:val="FF0000"/>
        </w:rPr>
        <w:t>vecs1, vecs2</w:t>
      </w:r>
    </w:p>
    <w:p w:rsidR="00A9221F" w:rsidRPr="00A9221F" w:rsidRDefault="000344A2" w:rsidP="001E1F1E">
      <w:r>
        <w:t xml:space="preserve">Tas ir simbols līgavas saiknei ar savu ģimeni un pagātni. Tādēļ tās ir ģimenes rotaslietas, mežģīnes vai kabatas lakatiņš kāzu dienā. </w:t>
      </w:r>
    </w:p>
    <w:p w:rsidR="0094728B" w:rsidRPr="000344A2" w:rsidRDefault="0094728B" w:rsidP="001E1F1E">
      <w:pPr>
        <w:rPr>
          <w:u w:val="single"/>
        </w:rPr>
      </w:pPr>
      <w:r w:rsidRPr="000344A2">
        <w:rPr>
          <w:u w:val="single"/>
        </w:rPr>
        <w:t>Kaut kas jauns</w:t>
      </w:r>
      <w:r w:rsidR="000344A2">
        <w:rPr>
          <w:u w:val="single"/>
        </w:rPr>
        <w:t>...</w:t>
      </w:r>
    </w:p>
    <w:p w:rsidR="000344A2" w:rsidRDefault="000344A2" w:rsidP="001E1F1E">
      <w:r>
        <w:t>Līdzīgi, tas ir nāktones, jaunās dzīves uzsākšanas simbols. Tas var būt jebkas – ziedi, kleita, gredzens.</w:t>
      </w:r>
    </w:p>
    <w:p w:rsidR="002538D9" w:rsidRPr="004741EB" w:rsidRDefault="002538D9" w:rsidP="001E1F1E">
      <w:pPr>
        <w:rPr>
          <w:color w:val="FF0000"/>
        </w:rPr>
      </w:pPr>
      <w:r w:rsidRPr="000344A2">
        <w:rPr>
          <w:u w:val="single"/>
        </w:rPr>
        <w:t>Kaut kas aizlienēts</w:t>
      </w:r>
      <w:r w:rsidR="000344A2">
        <w:rPr>
          <w:u w:val="single"/>
        </w:rPr>
        <w:t>...</w:t>
      </w:r>
      <w:r w:rsidR="004741EB">
        <w:rPr>
          <w:u w:val="single"/>
        </w:rPr>
        <w:br/>
      </w:r>
      <w:r w:rsidR="004741EB" w:rsidRPr="004741EB">
        <w:rPr>
          <w:i/>
          <w:color w:val="FF0000"/>
        </w:rPr>
        <w:t>aizlienets.jpg</w:t>
      </w:r>
    </w:p>
    <w:p w:rsidR="000344A2" w:rsidRDefault="000344A2" w:rsidP="001E1F1E">
      <w:r>
        <w:t>Tradīcija, kurā jaunajai sievai kaut ko aizlienē cita, laimīgi precējusies sieva. Tā, līgava aizņemas nedaudz šīs sievietes laimi.</w:t>
      </w:r>
    </w:p>
    <w:p w:rsidR="002538D9" w:rsidRPr="004741EB" w:rsidRDefault="002538D9" w:rsidP="001E1F1E">
      <w:pPr>
        <w:rPr>
          <w:color w:val="FF0000"/>
        </w:rPr>
      </w:pPr>
      <w:r w:rsidRPr="000344A2">
        <w:rPr>
          <w:u w:val="single"/>
        </w:rPr>
        <w:t>Kaut kas zils</w:t>
      </w:r>
      <w:r w:rsidR="000344A2">
        <w:rPr>
          <w:u w:val="single"/>
        </w:rPr>
        <w:t>...</w:t>
      </w:r>
      <w:r w:rsidR="004741EB">
        <w:rPr>
          <w:u w:val="single"/>
        </w:rPr>
        <w:br/>
      </w:r>
      <w:r w:rsidR="004741EB" w:rsidRPr="004741EB">
        <w:rPr>
          <w:i/>
          <w:color w:val="FF0000"/>
        </w:rPr>
        <w:t>zils1- zils4.jpg</w:t>
      </w:r>
    </w:p>
    <w:p w:rsidR="000344A2" w:rsidRDefault="00223A06" w:rsidP="001E1F1E">
      <w:r>
        <w:t>Zilā krāsa simbolizē visu kāzu dienai nepieciešamo – uzticību, šķīstību un cēlumu. Ja kādreiz jaunlaulāto tērpi tika rotāti ar zilām lentām, mūsdienās pietiek ar ko neuzkrītošāku – zilu nagu laku vai zilām kurpju zolēm.</w:t>
      </w:r>
    </w:p>
    <w:p w:rsidR="007A4313" w:rsidRPr="007A4313" w:rsidRDefault="007A4313" w:rsidP="001E1F1E">
      <w:pPr>
        <w:rPr>
          <w:b/>
        </w:rPr>
      </w:pPr>
    </w:p>
    <w:p w:rsidR="00AC102B" w:rsidRPr="00627F5C" w:rsidRDefault="00293ED7" w:rsidP="001E1F1E">
      <w:pPr>
        <w:rPr>
          <w:rFonts w:eastAsia="Times New Roman" w:cs="Times New Roman"/>
          <w:lang w:eastAsia="lv-LV"/>
        </w:rPr>
      </w:pPr>
      <w:r w:rsidRPr="00627F5C">
        <w:br/>
      </w:r>
    </w:p>
    <w:p w:rsidR="00AC102B" w:rsidRPr="00627F5C" w:rsidRDefault="00AC102B" w:rsidP="001E1F1E"/>
    <w:sectPr w:rsidR="00AC102B" w:rsidRPr="00627F5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ED7"/>
    <w:rsid w:val="000344A2"/>
    <w:rsid w:val="000D1AC9"/>
    <w:rsid w:val="000F5D14"/>
    <w:rsid w:val="00103371"/>
    <w:rsid w:val="00110263"/>
    <w:rsid w:val="00173215"/>
    <w:rsid w:val="001B541E"/>
    <w:rsid w:val="001E1F1E"/>
    <w:rsid w:val="00223A06"/>
    <w:rsid w:val="002538D9"/>
    <w:rsid w:val="002821C4"/>
    <w:rsid w:val="00287CFF"/>
    <w:rsid w:val="00293ED7"/>
    <w:rsid w:val="003F5484"/>
    <w:rsid w:val="004741EB"/>
    <w:rsid w:val="00627F5C"/>
    <w:rsid w:val="007A4313"/>
    <w:rsid w:val="0094728B"/>
    <w:rsid w:val="00A9221F"/>
    <w:rsid w:val="00AC102B"/>
    <w:rsid w:val="00BD47D4"/>
    <w:rsid w:val="00C07C67"/>
    <w:rsid w:val="00D369A1"/>
    <w:rsid w:val="00E36C84"/>
    <w:rsid w:val="00F062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93ED7"/>
  </w:style>
  <w:style w:type="character" w:styleId="Hyperlink">
    <w:name w:val="Hyperlink"/>
    <w:basedOn w:val="DefaultParagraphFont"/>
    <w:uiPriority w:val="99"/>
    <w:semiHidden/>
    <w:unhideWhenUsed/>
    <w:rsid w:val="00293ED7"/>
    <w:rPr>
      <w:color w:val="0000FF"/>
      <w:u w:val="single"/>
    </w:rPr>
  </w:style>
  <w:style w:type="paragraph" w:customStyle="1" w:styleId="body-el-text">
    <w:name w:val="body-el-text"/>
    <w:basedOn w:val="Normal"/>
    <w:rsid w:val="00293ED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293ED7"/>
    <w:rPr>
      <w:b/>
      <w:bCs/>
    </w:rPr>
  </w:style>
  <w:style w:type="paragraph" w:styleId="NormalWeb">
    <w:name w:val="Normal (Web)"/>
    <w:basedOn w:val="Normal"/>
    <w:uiPriority w:val="99"/>
    <w:semiHidden/>
    <w:unhideWhenUsed/>
    <w:rsid w:val="00293ED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293ED7"/>
    <w:rPr>
      <w:i/>
      <w:iCs/>
    </w:rPr>
  </w:style>
  <w:style w:type="paragraph" w:styleId="BalloonText">
    <w:name w:val="Balloon Text"/>
    <w:basedOn w:val="Normal"/>
    <w:link w:val="BalloonTextChar"/>
    <w:uiPriority w:val="99"/>
    <w:semiHidden/>
    <w:unhideWhenUsed/>
    <w:rsid w:val="00AC10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102B"/>
    <w:rPr>
      <w:rFonts w:ascii="Tahoma" w:hAnsi="Tahoma" w:cs="Tahoma"/>
      <w:sz w:val="16"/>
      <w:szCs w:val="16"/>
    </w:rPr>
  </w:style>
  <w:style w:type="paragraph" w:customStyle="1" w:styleId="style5">
    <w:name w:val="style5"/>
    <w:basedOn w:val="Normal"/>
    <w:rsid w:val="00E36C84"/>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93ED7"/>
  </w:style>
  <w:style w:type="character" w:styleId="Hyperlink">
    <w:name w:val="Hyperlink"/>
    <w:basedOn w:val="DefaultParagraphFont"/>
    <w:uiPriority w:val="99"/>
    <w:semiHidden/>
    <w:unhideWhenUsed/>
    <w:rsid w:val="00293ED7"/>
    <w:rPr>
      <w:color w:val="0000FF"/>
      <w:u w:val="single"/>
    </w:rPr>
  </w:style>
  <w:style w:type="paragraph" w:customStyle="1" w:styleId="body-el-text">
    <w:name w:val="body-el-text"/>
    <w:basedOn w:val="Normal"/>
    <w:rsid w:val="00293ED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293ED7"/>
    <w:rPr>
      <w:b/>
      <w:bCs/>
    </w:rPr>
  </w:style>
  <w:style w:type="paragraph" w:styleId="NormalWeb">
    <w:name w:val="Normal (Web)"/>
    <w:basedOn w:val="Normal"/>
    <w:uiPriority w:val="99"/>
    <w:semiHidden/>
    <w:unhideWhenUsed/>
    <w:rsid w:val="00293ED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293ED7"/>
    <w:rPr>
      <w:i/>
      <w:iCs/>
    </w:rPr>
  </w:style>
  <w:style w:type="paragraph" w:styleId="BalloonText">
    <w:name w:val="Balloon Text"/>
    <w:basedOn w:val="Normal"/>
    <w:link w:val="BalloonTextChar"/>
    <w:uiPriority w:val="99"/>
    <w:semiHidden/>
    <w:unhideWhenUsed/>
    <w:rsid w:val="00AC10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102B"/>
    <w:rPr>
      <w:rFonts w:ascii="Tahoma" w:hAnsi="Tahoma" w:cs="Tahoma"/>
      <w:sz w:val="16"/>
      <w:szCs w:val="16"/>
    </w:rPr>
  </w:style>
  <w:style w:type="paragraph" w:customStyle="1" w:styleId="style5">
    <w:name w:val="style5"/>
    <w:basedOn w:val="Normal"/>
    <w:rsid w:val="00E36C84"/>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859856">
      <w:bodyDiv w:val="1"/>
      <w:marLeft w:val="0"/>
      <w:marRight w:val="0"/>
      <w:marTop w:val="0"/>
      <w:marBottom w:val="0"/>
      <w:divBdr>
        <w:top w:val="none" w:sz="0" w:space="0" w:color="auto"/>
        <w:left w:val="none" w:sz="0" w:space="0" w:color="auto"/>
        <w:bottom w:val="none" w:sz="0" w:space="0" w:color="auto"/>
        <w:right w:val="none" w:sz="0" w:space="0" w:color="auto"/>
      </w:divBdr>
    </w:div>
    <w:div w:id="278876226">
      <w:bodyDiv w:val="1"/>
      <w:marLeft w:val="0"/>
      <w:marRight w:val="0"/>
      <w:marTop w:val="0"/>
      <w:marBottom w:val="0"/>
      <w:divBdr>
        <w:top w:val="none" w:sz="0" w:space="0" w:color="auto"/>
        <w:left w:val="none" w:sz="0" w:space="0" w:color="auto"/>
        <w:bottom w:val="none" w:sz="0" w:space="0" w:color="auto"/>
        <w:right w:val="none" w:sz="0" w:space="0" w:color="auto"/>
      </w:divBdr>
      <w:divsChild>
        <w:div w:id="447742331">
          <w:marLeft w:val="0"/>
          <w:marRight w:val="0"/>
          <w:marTop w:val="0"/>
          <w:marBottom w:val="225"/>
          <w:divBdr>
            <w:top w:val="none" w:sz="0" w:space="0" w:color="auto"/>
            <w:left w:val="none" w:sz="0" w:space="0" w:color="auto"/>
            <w:bottom w:val="none" w:sz="0" w:space="0" w:color="auto"/>
            <w:right w:val="none" w:sz="0" w:space="0" w:color="auto"/>
          </w:divBdr>
        </w:div>
        <w:div w:id="1102844573">
          <w:marLeft w:val="0"/>
          <w:marRight w:val="0"/>
          <w:marTop w:val="0"/>
          <w:marBottom w:val="225"/>
          <w:divBdr>
            <w:top w:val="none" w:sz="0" w:space="0" w:color="auto"/>
            <w:left w:val="none" w:sz="0" w:space="0" w:color="auto"/>
            <w:bottom w:val="none" w:sz="0" w:space="0" w:color="auto"/>
            <w:right w:val="none" w:sz="0" w:space="0" w:color="auto"/>
          </w:divBdr>
        </w:div>
      </w:divsChild>
    </w:div>
    <w:div w:id="1080639005">
      <w:bodyDiv w:val="1"/>
      <w:marLeft w:val="0"/>
      <w:marRight w:val="0"/>
      <w:marTop w:val="0"/>
      <w:marBottom w:val="0"/>
      <w:divBdr>
        <w:top w:val="none" w:sz="0" w:space="0" w:color="auto"/>
        <w:left w:val="none" w:sz="0" w:space="0" w:color="auto"/>
        <w:bottom w:val="none" w:sz="0" w:space="0" w:color="auto"/>
        <w:right w:val="none" w:sz="0" w:space="0" w:color="auto"/>
      </w:divBdr>
    </w:div>
    <w:div w:id="1340161477">
      <w:bodyDiv w:val="1"/>
      <w:marLeft w:val="0"/>
      <w:marRight w:val="0"/>
      <w:marTop w:val="0"/>
      <w:marBottom w:val="0"/>
      <w:divBdr>
        <w:top w:val="none" w:sz="0" w:space="0" w:color="auto"/>
        <w:left w:val="none" w:sz="0" w:space="0" w:color="auto"/>
        <w:bottom w:val="none" w:sz="0" w:space="0" w:color="auto"/>
        <w:right w:val="none" w:sz="0" w:space="0" w:color="auto"/>
      </w:divBdr>
      <w:divsChild>
        <w:div w:id="1755399156">
          <w:marLeft w:val="0"/>
          <w:marRight w:val="0"/>
          <w:marTop w:val="0"/>
          <w:marBottom w:val="0"/>
          <w:divBdr>
            <w:top w:val="none" w:sz="0" w:space="0" w:color="auto"/>
            <w:left w:val="none" w:sz="0" w:space="0" w:color="auto"/>
            <w:bottom w:val="none" w:sz="0" w:space="0" w:color="auto"/>
            <w:right w:val="none" w:sz="0" w:space="0" w:color="auto"/>
          </w:divBdr>
          <w:divsChild>
            <w:div w:id="514610498">
              <w:marLeft w:val="0"/>
              <w:marRight w:val="0"/>
              <w:marTop w:val="0"/>
              <w:marBottom w:val="150"/>
              <w:divBdr>
                <w:top w:val="none" w:sz="0" w:space="0" w:color="auto"/>
                <w:left w:val="none" w:sz="0" w:space="0" w:color="auto"/>
                <w:bottom w:val="none" w:sz="0" w:space="0" w:color="auto"/>
                <w:right w:val="none" w:sz="0" w:space="0" w:color="auto"/>
              </w:divBdr>
              <w:divsChild>
                <w:div w:id="154247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330322">
          <w:marLeft w:val="0"/>
          <w:marRight w:val="0"/>
          <w:marTop w:val="0"/>
          <w:marBottom w:val="0"/>
          <w:divBdr>
            <w:top w:val="none" w:sz="0" w:space="0" w:color="auto"/>
            <w:left w:val="none" w:sz="0" w:space="0" w:color="auto"/>
            <w:bottom w:val="none" w:sz="0" w:space="0" w:color="auto"/>
            <w:right w:val="none" w:sz="0" w:space="0" w:color="auto"/>
          </w:divBdr>
          <w:divsChild>
            <w:div w:id="761101200">
              <w:marLeft w:val="0"/>
              <w:marRight w:val="225"/>
              <w:marTop w:val="0"/>
              <w:marBottom w:val="225"/>
              <w:divBdr>
                <w:top w:val="none" w:sz="0" w:space="0" w:color="auto"/>
                <w:left w:val="none" w:sz="0" w:space="0" w:color="auto"/>
                <w:bottom w:val="none" w:sz="0" w:space="0" w:color="auto"/>
                <w:right w:val="single" w:sz="6" w:space="11" w:color="F0F0F0"/>
              </w:divBdr>
              <w:divsChild>
                <w:div w:id="358049964">
                  <w:marLeft w:val="0"/>
                  <w:marRight w:val="0"/>
                  <w:marTop w:val="0"/>
                  <w:marBottom w:val="120"/>
                  <w:divBdr>
                    <w:top w:val="none" w:sz="0" w:space="0" w:color="auto"/>
                    <w:left w:val="none" w:sz="0" w:space="0" w:color="auto"/>
                    <w:bottom w:val="single" w:sz="6" w:space="6" w:color="F0F0F0"/>
                    <w:right w:val="none" w:sz="0" w:space="0" w:color="auto"/>
                  </w:divBdr>
                  <w:divsChild>
                    <w:div w:id="1082527972">
                      <w:marLeft w:val="0"/>
                      <w:marRight w:val="0"/>
                      <w:marTop w:val="0"/>
                      <w:marBottom w:val="0"/>
                      <w:divBdr>
                        <w:top w:val="none" w:sz="0" w:space="0" w:color="auto"/>
                        <w:left w:val="none" w:sz="0" w:space="0" w:color="auto"/>
                        <w:bottom w:val="none" w:sz="0" w:space="0" w:color="auto"/>
                        <w:right w:val="none" w:sz="0" w:space="0" w:color="auto"/>
                      </w:divBdr>
                      <w:divsChild>
                        <w:div w:id="92210537">
                          <w:marLeft w:val="0"/>
                          <w:marRight w:val="0"/>
                          <w:marTop w:val="0"/>
                          <w:marBottom w:val="0"/>
                          <w:divBdr>
                            <w:top w:val="none" w:sz="0" w:space="0" w:color="auto"/>
                            <w:left w:val="none" w:sz="0" w:space="0" w:color="auto"/>
                            <w:bottom w:val="none" w:sz="0" w:space="0" w:color="auto"/>
                            <w:right w:val="none" w:sz="0" w:space="0" w:color="auto"/>
                          </w:divBdr>
                        </w:div>
                        <w:div w:id="519470464">
                          <w:marLeft w:val="0"/>
                          <w:marRight w:val="0"/>
                          <w:marTop w:val="120"/>
                          <w:marBottom w:val="120"/>
                          <w:divBdr>
                            <w:top w:val="none" w:sz="0" w:space="0" w:color="auto"/>
                            <w:left w:val="none" w:sz="0" w:space="0" w:color="auto"/>
                            <w:bottom w:val="none" w:sz="0" w:space="0" w:color="auto"/>
                            <w:right w:val="none" w:sz="0" w:space="0" w:color="auto"/>
                          </w:divBdr>
                          <w:divsChild>
                            <w:div w:id="238945502">
                              <w:marLeft w:val="0"/>
                              <w:marRight w:val="0"/>
                              <w:marTop w:val="0"/>
                              <w:marBottom w:val="0"/>
                              <w:divBdr>
                                <w:top w:val="none" w:sz="0" w:space="0" w:color="auto"/>
                                <w:left w:val="none" w:sz="0" w:space="0" w:color="auto"/>
                                <w:bottom w:val="none" w:sz="0" w:space="0" w:color="auto"/>
                                <w:right w:val="none" w:sz="0" w:space="0" w:color="auto"/>
                              </w:divBdr>
                            </w:div>
                            <w:div w:id="89431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6052917">
      <w:bodyDiv w:val="1"/>
      <w:marLeft w:val="0"/>
      <w:marRight w:val="0"/>
      <w:marTop w:val="0"/>
      <w:marBottom w:val="0"/>
      <w:divBdr>
        <w:top w:val="none" w:sz="0" w:space="0" w:color="auto"/>
        <w:left w:val="none" w:sz="0" w:space="0" w:color="auto"/>
        <w:bottom w:val="none" w:sz="0" w:space="0" w:color="auto"/>
        <w:right w:val="none" w:sz="0" w:space="0" w:color="auto"/>
      </w:divBdr>
    </w:div>
    <w:div w:id="1513034771">
      <w:bodyDiv w:val="1"/>
      <w:marLeft w:val="0"/>
      <w:marRight w:val="0"/>
      <w:marTop w:val="0"/>
      <w:marBottom w:val="0"/>
      <w:divBdr>
        <w:top w:val="none" w:sz="0" w:space="0" w:color="auto"/>
        <w:left w:val="none" w:sz="0" w:space="0" w:color="auto"/>
        <w:bottom w:val="none" w:sz="0" w:space="0" w:color="auto"/>
        <w:right w:val="none" w:sz="0" w:space="0" w:color="auto"/>
      </w:divBdr>
    </w:div>
    <w:div w:id="1603879676">
      <w:bodyDiv w:val="1"/>
      <w:marLeft w:val="0"/>
      <w:marRight w:val="0"/>
      <w:marTop w:val="0"/>
      <w:marBottom w:val="0"/>
      <w:divBdr>
        <w:top w:val="none" w:sz="0" w:space="0" w:color="auto"/>
        <w:left w:val="none" w:sz="0" w:space="0" w:color="auto"/>
        <w:bottom w:val="none" w:sz="0" w:space="0" w:color="auto"/>
        <w:right w:val="none" w:sz="0" w:space="0" w:color="auto"/>
      </w:divBdr>
    </w:div>
    <w:div w:id="1635603310">
      <w:bodyDiv w:val="1"/>
      <w:marLeft w:val="0"/>
      <w:marRight w:val="0"/>
      <w:marTop w:val="0"/>
      <w:marBottom w:val="0"/>
      <w:divBdr>
        <w:top w:val="none" w:sz="0" w:space="0" w:color="auto"/>
        <w:left w:val="none" w:sz="0" w:space="0" w:color="auto"/>
        <w:bottom w:val="none" w:sz="0" w:space="0" w:color="auto"/>
        <w:right w:val="none" w:sz="0" w:space="0" w:color="auto"/>
      </w:divBdr>
    </w:div>
    <w:div w:id="1705015066">
      <w:bodyDiv w:val="1"/>
      <w:marLeft w:val="0"/>
      <w:marRight w:val="0"/>
      <w:marTop w:val="0"/>
      <w:marBottom w:val="0"/>
      <w:divBdr>
        <w:top w:val="none" w:sz="0" w:space="0" w:color="auto"/>
        <w:left w:val="none" w:sz="0" w:space="0" w:color="auto"/>
        <w:bottom w:val="none" w:sz="0" w:space="0" w:color="auto"/>
        <w:right w:val="none" w:sz="0" w:space="0" w:color="auto"/>
      </w:divBdr>
    </w:div>
    <w:div w:id="1856921068">
      <w:bodyDiv w:val="1"/>
      <w:marLeft w:val="0"/>
      <w:marRight w:val="0"/>
      <w:marTop w:val="0"/>
      <w:marBottom w:val="0"/>
      <w:divBdr>
        <w:top w:val="none" w:sz="0" w:space="0" w:color="auto"/>
        <w:left w:val="none" w:sz="0" w:space="0" w:color="auto"/>
        <w:bottom w:val="none" w:sz="0" w:space="0" w:color="auto"/>
        <w:right w:val="none" w:sz="0" w:space="0" w:color="auto"/>
      </w:divBdr>
    </w:div>
    <w:div w:id="2098626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8ED23D-71AB-4F7F-8CDD-7CD39D8D8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2</Pages>
  <Words>2156</Words>
  <Characters>1229</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HEAVEN KILLERS RELEASE GROUP</Company>
  <LinksUpToDate>false</LinksUpToDate>
  <CharactersWithSpaces>3379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PC383</dc:creator>
  <cp:lastModifiedBy>PC383</cp:lastModifiedBy>
  <cp:revision>12</cp:revision>
  <cp:lastPrinted>2016-04-18T13:08:00Z</cp:lastPrinted>
  <dcterms:created xsi:type="dcterms:W3CDTF">2016-04-12T11:26:00Z</dcterms:created>
  <dcterms:modified xsi:type="dcterms:W3CDTF">2016-04-18T13:19:00Z</dcterms:modified>
</cp:coreProperties>
</file>